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40"/>
        <w:jc w:val="center"/>
      </w:pPr>
      <w:r>
        <w:rPr>
          <w:rFonts w:ascii="黑体" w:hAnsi="黑体" w:eastAsia="黑体"/>
          <w:b/>
          <w:color w:val="1F4E79"/>
          <w:sz w:val="48"/>
        </w:rPr>
        <w:t>AI赋能智慧养老系统项目</w:t>
      </w:r>
    </w:p>
    <w:p>
      <w:pPr>
        <w:spacing w:before="360"/>
        <w:jc w:val="center"/>
      </w:pPr>
      <w:r>
        <w:rPr>
          <w:rFonts w:ascii="黑体" w:hAnsi="黑体" w:eastAsia="黑体"/>
          <w:b/>
          <w:color w:val="1F4E79"/>
          <w:sz w:val="52"/>
        </w:rPr>
        <w:t>需求报告分析文档</w:t>
      </w:r>
    </w:p>
    <w:p/>
    <w:p/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  <w:vAlign w:val="center"/>
            <w:shd w:fill="D9EAF7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sz w:val="21"/>
              </w:rPr>
              <w:t>文档版本</w:t>
            </w:r>
          </w:p>
        </w:tc>
        <w:tc>
          <w:tcPr>
            <w:tcW w:type="dxa" w:w="47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V1.0</w:t>
            </w:r>
          </w:p>
        </w:tc>
      </w:tr>
      <w:tr>
        <w:tc>
          <w:tcPr>
            <w:tcW w:type="dxa" w:w="4702"/>
            <w:vAlign w:val="center"/>
            <w:shd w:fill="D9EAF7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sz w:val="21"/>
              </w:rPr>
              <w:t>适用场景</w:t>
            </w:r>
          </w:p>
        </w:tc>
        <w:tc>
          <w:tcPr>
            <w:tcW w:type="dxa" w:w="47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JavaEE 应用开发实训与智慧养老服务管理</w:t>
            </w:r>
          </w:p>
        </w:tc>
      </w:tr>
      <w:tr>
        <w:tc>
          <w:tcPr>
            <w:tcW w:type="dxa" w:w="4702"/>
            <w:vAlign w:val="center"/>
            <w:shd w:fill="D9EAF7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sz w:val="21"/>
              </w:rPr>
              <w:t>系统形态</w:t>
            </w:r>
          </w:p>
        </w:tc>
        <w:tc>
          <w:tcPr>
            <w:tcW w:type="dxa" w:w="47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后台管理端 + 移动端 App</w:t>
            </w:r>
          </w:p>
        </w:tc>
      </w:tr>
      <w:tr>
        <w:tc>
          <w:tcPr>
            <w:tcW w:type="dxa" w:w="4702"/>
            <w:vAlign w:val="center"/>
            <w:shd w:fill="D9EAF7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sz w:val="21"/>
              </w:rPr>
              <w:t>编制日期</w:t>
            </w:r>
          </w:p>
        </w:tc>
        <w:tc>
          <w:tcPr>
            <w:tcW w:type="dxa" w:w="47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2026-07-01</w:t>
            </w:r>
          </w:p>
        </w:tc>
      </w:tr>
    </w:tbl>
    <w:p>
      <w:pPr>
        <w:spacing w:before="720"/>
        <w:jc w:val="center"/>
      </w:pPr>
      <w:r>
        <w:rPr>
          <w:rFonts w:ascii="宋体" w:hAnsi="宋体" w:eastAsia="宋体"/>
          <w:color w:val="5A5A5A"/>
          <w:sz w:val="24"/>
        </w:rPr>
        <w:t>面向养老服务场景的配套式应用系统需求分析</w:t>
      </w:r>
    </w:p>
    <w:p>
      <w:r>
        <w:rPr>
          <w:rFonts w:ascii="宋体" w:hAnsi="宋体" w:eastAsia="宋体"/>
        </w:rPr>
        <w:br w:type="page"/>
      </w:r>
    </w:p>
    <w:p>
      <w:pPr>
        <w:pStyle w:val="Heading1"/>
        <w:spacing w:before="200" w:after="120"/>
      </w:pPr>
      <w:r>
        <w:rPr>
          <w:rFonts w:ascii="宋体" w:hAnsi="宋体" w:eastAsia="宋体"/>
        </w:rPr>
        <w:t>一、项目概述</w:t>
      </w:r>
    </w:p>
    <w:p>
      <w:pPr>
        <w:pStyle w:val="Heading2"/>
        <w:spacing w:before="200" w:after="120"/>
      </w:pPr>
      <w:r>
        <w:rPr>
          <w:rFonts w:ascii="宋体" w:hAnsi="宋体" w:eastAsia="宋体"/>
        </w:rPr>
        <w:t>1.1 建设背景</w:t>
      </w:r>
    </w:p>
    <w:p>
      <w:pPr>
        <w:ind w:firstLine="420"/>
      </w:pPr>
      <w:r>
        <w:rPr>
          <w:rFonts w:ascii="宋体" w:hAnsi="宋体" w:eastAsia="宋体"/>
        </w:rPr>
        <w:t>随着养老服务数字化程度不断提升，养老机构需要通过信息化系统对老人档案、服务过程、课程活动、设备状态和运营数据进行统一管理。AI赋能智慧养老系统是一套面向养老服务场景的配套式应用系统，包含后台管理端与移动端 App 两大核心模块，目标是通过数字化手段优化养老服务流程、提升服务质量，并支撑教学实训中的 JavaEE 应用开发能力培养。</w:t>
      </w:r>
    </w:p>
    <w:p>
      <w:pPr>
        <w:ind w:firstLine="420"/>
      </w:pPr>
      <w:r>
        <w:rPr>
          <w:rFonts w:ascii="宋体" w:hAnsi="宋体" w:eastAsia="宋体"/>
        </w:rPr>
        <w:t>本需求报告以课程实训与业务落地并重为原则，聚焦当前明确需要的管理能力和移动端服务能力，不扩展为复杂商业平台，保证范围清晰、实现可控、验收明确。</w:t>
      </w:r>
    </w:p>
    <w:p>
      <w:pPr>
        <w:pStyle w:val="Heading2"/>
        <w:spacing w:before="200" w:after="120"/>
      </w:pPr>
      <w:r>
        <w:rPr>
          <w:rFonts w:ascii="宋体" w:hAnsi="宋体" w:eastAsia="宋体"/>
        </w:rPr>
        <w:t>1.2 项目目标</w:t>
      </w:r>
    </w:p>
    <w:p>
      <w:pPr>
        <w:pStyle w:val="ListBullet"/>
        <w:spacing w:after="60"/>
      </w:pPr>
      <w:r>
        <w:rPr>
          <w:rFonts w:ascii="宋体" w:hAnsi="宋体" w:eastAsia="宋体"/>
        </w:rPr>
        <w:t>建立统一的养老服务信息管理入口，减少纸质登记和重复录入。</w:t>
      </w:r>
    </w:p>
    <w:p>
      <w:pPr>
        <w:pStyle w:val="ListBullet"/>
        <w:spacing w:after="60"/>
      </w:pPr>
      <w:r>
        <w:rPr>
          <w:rFonts w:ascii="宋体" w:hAnsi="宋体" w:eastAsia="宋体"/>
        </w:rPr>
        <w:t>支持课程活动调度、签到、评价和成绩分析，提升服务与教学过程的可追踪性。</w:t>
      </w:r>
    </w:p>
    <w:p>
      <w:pPr>
        <w:pStyle w:val="ListBullet"/>
        <w:spacing w:after="60"/>
      </w:pPr>
      <w:r>
        <w:rPr>
          <w:rFonts w:ascii="宋体" w:hAnsi="宋体" w:eastAsia="宋体"/>
        </w:rPr>
        <w:t>支持设备台账、故障记录和维修闭环，降低设备运维风险。</w:t>
      </w:r>
    </w:p>
    <w:p>
      <w:pPr>
        <w:pStyle w:val="ListBullet"/>
        <w:spacing w:after="60"/>
      </w:pPr>
      <w:r>
        <w:rPr>
          <w:rFonts w:ascii="宋体" w:hAnsi="宋体" w:eastAsia="宋体"/>
        </w:rPr>
        <w:t>通过公告通知和数据可视化提升机构管理效率。</w:t>
      </w:r>
    </w:p>
    <w:p>
      <w:pPr>
        <w:pStyle w:val="ListBullet"/>
        <w:spacing w:after="60"/>
      </w:pPr>
      <w:r>
        <w:rPr>
          <w:rFonts w:ascii="宋体" w:hAnsi="宋体" w:eastAsia="宋体"/>
        </w:rPr>
        <w:t>以 JavaEE 技术栈为主要开发载体，锻炼学生需求分析、系统设计、编码实现和测试验收能力。</w:t>
      </w:r>
    </w:p>
    <w:p>
      <w:pPr>
        <w:pStyle w:val="Heading2"/>
        <w:spacing w:before="200" w:after="120"/>
      </w:pPr>
      <w:r>
        <w:rPr>
          <w:rFonts w:ascii="宋体" w:hAnsi="宋体" w:eastAsia="宋体"/>
        </w:rPr>
        <w:t>1.3 系统定位</w:t>
      </w:r>
    </w:p>
    <w:p>
      <w:pPr>
        <w:ind w:firstLine="420"/>
      </w:pPr>
      <w:r>
        <w:rPr>
          <w:rFonts w:ascii="宋体" w:hAnsi="宋体" w:eastAsia="宋体"/>
        </w:rPr>
        <w:t>系统定位为“养老机构服务管理 + 实训教学项目”的综合应用。后台管理端面向管理人员、护理人员和教师，用于配置、维护、统计与审核；移动端 App 面向老人、家属和一线服务人员，用于信息查看、通知接收、活动参与和服务反馈。</w:t>
      </w:r>
    </w:p>
    <w:p>
      <w:pPr>
        <w:pStyle w:val="Heading1"/>
        <w:spacing w:before="200" w:after="120"/>
      </w:pPr>
      <w:r>
        <w:rPr>
          <w:rFonts w:ascii="宋体" w:hAnsi="宋体" w:eastAsia="宋体"/>
        </w:rPr>
        <w:t>二、用户与角色分析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角色</w:t>
            </w:r>
          </w:p>
        </w:tc>
        <w:tc>
          <w:tcPr>
            <w:tcW w:type="dxa" w:w="3402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主要职责</w:t>
            </w:r>
          </w:p>
        </w:tc>
        <w:tc>
          <w:tcPr>
            <w:tcW w:type="dxa" w:w="3402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核心诉求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系统管理员</w:t>
            </w:r>
          </w:p>
        </w:tc>
        <w:tc>
          <w:tcPr>
            <w:tcW w:type="dxa" w:w="3402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维护组织、账号、角色、权限和基础字典</w:t>
            </w:r>
          </w:p>
        </w:tc>
        <w:tc>
          <w:tcPr>
            <w:tcW w:type="dxa" w:w="3402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希望系统配置稳定、权限边界清晰、操作可追踪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养老机构工作人员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维护老人信息、课程活动、公告和服务记录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希望减少重复录入，快速掌握机构运营情况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护理人员</w:t>
            </w:r>
          </w:p>
        </w:tc>
        <w:tc>
          <w:tcPr>
            <w:tcW w:type="dxa" w:w="3402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记录日常服务、处理报修、查看任务提醒</w:t>
            </w:r>
          </w:p>
        </w:tc>
        <w:tc>
          <w:tcPr>
            <w:tcW w:type="dxa" w:w="3402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希望移动端操作简单，服务记录可快速提交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老人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查看课程活动、通知公告和个人服务信息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希望界面清晰，信息易读，操作步骤少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家属</w:t>
            </w:r>
          </w:p>
        </w:tc>
        <w:tc>
          <w:tcPr>
            <w:tcW w:type="dxa" w:w="3402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查看老人基础状态、活动参与和通知信息</w:t>
            </w:r>
          </w:p>
        </w:tc>
        <w:tc>
          <w:tcPr>
            <w:tcW w:type="dxa" w:w="3402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希望及时了解服务情况，获得可信反馈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教师/学生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围绕系统开展 JavaEE 实训、需求分析和项目开发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希望业务边界明确，模块可拆分，验收标准清楚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宋体" w:hAnsi="宋体" w:eastAsia="宋体"/>
        </w:rPr>
        <w:t>三、总体需求</w:t>
      </w:r>
    </w:p>
    <w:p>
      <w:pPr>
        <w:pStyle w:val="Heading2"/>
        <w:spacing w:before="200" w:after="120"/>
      </w:pPr>
      <w:r>
        <w:rPr>
          <w:rFonts w:ascii="宋体" w:hAnsi="宋体" w:eastAsia="宋体"/>
        </w:rPr>
        <w:t>3.1 后台管理端</w:t>
      </w:r>
    </w:p>
    <w:p>
      <w:pPr>
        <w:ind w:firstLine="420"/>
      </w:pPr>
      <w:r>
        <w:rPr>
          <w:rFonts w:ascii="宋体" w:hAnsi="宋体" w:eastAsia="宋体"/>
        </w:rPr>
        <w:t>后台管理端提供统一的业务管理入口，主要包括信息管理、课程调度、成绩分析、设备运维、公告通知和数据可视化。后台需要支持基于角色的权限控制，保证不同岗位只能访问与其职责相关的数据和功能。</w:t>
      </w:r>
    </w:p>
    <w:p>
      <w:pPr>
        <w:pStyle w:val="Heading2"/>
        <w:spacing w:before="200" w:after="120"/>
      </w:pPr>
      <w:r>
        <w:rPr>
          <w:rFonts w:ascii="宋体" w:hAnsi="宋体" w:eastAsia="宋体"/>
        </w:rPr>
        <w:t>3.2 移动端 App</w:t>
      </w:r>
    </w:p>
    <w:p>
      <w:pPr>
        <w:ind w:firstLine="420"/>
      </w:pPr>
      <w:r>
        <w:rPr>
          <w:rFonts w:ascii="宋体" w:hAnsi="宋体" w:eastAsia="宋体"/>
        </w:rPr>
        <w:t>移动端 App 以轻量化操作为目标，提供个人信息查看、公告接收、课程或活动参与、签到反馈、服务记录查看等能力。移动端应优先保证易用性和响应速度，避免过多复杂配置项。</w:t>
      </w:r>
    </w:p>
    <w:p>
      <w:pPr>
        <w:pStyle w:val="Heading2"/>
        <w:spacing w:before="200" w:after="120"/>
      </w:pPr>
      <w:r>
        <w:rPr>
          <w:rFonts w:ascii="宋体" w:hAnsi="宋体" w:eastAsia="宋体"/>
        </w:rPr>
        <w:t>3.3 数据可视化与运维</w:t>
      </w:r>
    </w:p>
    <w:p>
      <w:pPr>
        <w:ind w:firstLine="420"/>
      </w:pPr>
      <w:r>
        <w:rPr>
          <w:rFonts w:ascii="宋体" w:hAnsi="宋体" w:eastAsia="宋体"/>
        </w:rPr>
        <w:t>系统需要通过可视化看板展示服务数据、课程数据、设备状态和运营指标，帮助管理人员快速识别异常、统计趋势和资源使用情况。设备运维应形成“登记 - 报修 - 处理 - 完成 - 归档”的闭环。</w:t>
      </w:r>
    </w:p>
    <w:p>
      <w:pPr>
        <w:pStyle w:val="Heading1"/>
        <w:spacing w:before="200" w:after="120"/>
      </w:pPr>
      <w:r>
        <w:rPr>
          <w:rFonts w:ascii="宋体" w:hAnsi="宋体" w:eastAsia="宋体"/>
        </w:rPr>
        <w:t>四、功能需求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模块</w:t>
            </w:r>
          </w:p>
        </w:tc>
        <w:tc>
          <w:tcPr>
            <w:tcW w:type="dxa" w:w="1814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功能点</w:t>
            </w:r>
          </w:p>
        </w:tc>
        <w:tc>
          <w:tcPr>
            <w:tcW w:type="dxa" w:w="3515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需求描述</w:t>
            </w:r>
          </w:p>
        </w:tc>
        <w:tc>
          <w:tcPr>
            <w:tcW w:type="dxa" w:w="2948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验收要点</w:t>
            </w:r>
          </w:p>
        </w:tc>
      </w:tr>
      <w:tr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信息管理</w:t>
            </w:r>
          </w:p>
        </w:tc>
        <w:tc>
          <w:tcPr>
            <w:tcW w:type="dxa" w:w="1814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老人档案管理</w:t>
            </w:r>
          </w:p>
        </w:tc>
        <w:tc>
          <w:tcPr>
            <w:tcW w:type="dxa" w:w="3515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支持新增、编辑、查询老人基础信息、健康摘要、联系人和入住状态。</w:t>
            </w:r>
          </w:p>
        </w:tc>
        <w:tc>
          <w:tcPr>
            <w:tcW w:type="dxa" w:w="2948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档案可按姓名、房间、状态查询，关键字段必填校验通过。</w:t>
            </w:r>
          </w:p>
        </w:tc>
      </w:tr>
      <w:tr>
        <w:tc>
          <w:tcPr>
            <w:tcW w:type="dxa" w:w="1417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信息管理</w:t>
            </w:r>
          </w:p>
        </w:tc>
        <w:tc>
          <w:tcPr>
            <w:tcW w:type="dxa" w:w="1814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员工与权限管理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支持员工信息维护、账号启停、角色分配和权限控制。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不同角色登录后只显示授权菜单，停用账号不可登录。</w:t>
            </w:r>
          </w:p>
        </w:tc>
      </w:tr>
      <w:tr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信息管理</w:t>
            </w:r>
          </w:p>
        </w:tc>
        <w:tc>
          <w:tcPr>
            <w:tcW w:type="dxa" w:w="1814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服务记录管理</w:t>
            </w:r>
          </w:p>
        </w:tc>
        <w:tc>
          <w:tcPr>
            <w:tcW w:type="dxa" w:w="3515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支持护理、巡检、活动参与等服务记录录入和查询。</w:t>
            </w:r>
          </w:p>
        </w:tc>
        <w:tc>
          <w:tcPr>
            <w:tcW w:type="dxa" w:w="2948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服务记录关联老人、服务人员、时间和服务类型。</w:t>
            </w:r>
          </w:p>
        </w:tc>
      </w:tr>
      <w:tr>
        <w:tc>
          <w:tcPr>
            <w:tcW w:type="dxa" w:w="1417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课程调度</w:t>
            </w:r>
          </w:p>
        </w:tc>
        <w:tc>
          <w:tcPr>
            <w:tcW w:type="dxa" w:w="1814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课程/活动发布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支持创建课程活动，维护时间、地点、负责人、容量和参与对象。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发布后的课程可在后台和移动端按权限查看。</w:t>
            </w:r>
          </w:p>
        </w:tc>
      </w:tr>
      <w:tr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课程调度</w:t>
            </w:r>
          </w:p>
        </w:tc>
        <w:tc>
          <w:tcPr>
            <w:tcW w:type="dxa" w:w="1814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报名与签到</w:t>
            </w:r>
          </w:p>
        </w:tc>
        <w:tc>
          <w:tcPr>
            <w:tcW w:type="dxa" w:w="3515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支持老人或工作人员代报名，支持签到状态记录。</w:t>
            </w:r>
          </w:p>
        </w:tc>
        <w:tc>
          <w:tcPr>
            <w:tcW w:type="dxa" w:w="2948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报名人数不得超过容量，签到结果可统计。</w:t>
            </w:r>
          </w:p>
        </w:tc>
      </w:tr>
      <w:tr>
        <w:tc>
          <w:tcPr>
            <w:tcW w:type="dxa" w:w="1417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成绩分析</w:t>
            </w:r>
          </w:p>
        </w:tc>
        <w:tc>
          <w:tcPr>
            <w:tcW w:type="dxa" w:w="1814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评价与成绩录入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支持对课程学习、活动参与或实训任务进行评分和评价。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成绩可按课程、人员、时间维度查询。</w:t>
            </w:r>
          </w:p>
        </w:tc>
      </w:tr>
      <w:tr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成绩分析</w:t>
            </w:r>
          </w:p>
        </w:tc>
        <w:tc>
          <w:tcPr>
            <w:tcW w:type="dxa" w:w="1814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统计分析与导出</w:t>
            </w:r>
          </w:p>
        </w:tc>
        <w:tc>
          <w:tcPr>
            <w:tcW w:type="dxa" w:w="3515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支持成绩分布、参与率、完成率统计，并提供导出能力。</w:t>
            </w:r>
          </w:p>
        </w:tc>
        <w:tc>
          <w:tcPr>
            <w:tcW w:type="dxa" w:w="2948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导出结果与筛选条件一致，字段完整。</w:t>
            </w:r>
          </w:p>
        </w:tc>
      </w:tr>
      <w:tr>
        <w:tc>
          <w:tcPr>
            <w:tcW w:type="dxa" w:w="1417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设备运维</w:t>
            </w:r>
          </w:p>
        </w:tc>
        <w:tc>
          <w:tcPr>
            <w:tcW w:type="dxa" w:w="1814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设备台账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支持登记设备编号、位置、类型、状态、责任人和启用时间。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设备编号唯一，状态变化有记录。</w:t>
            </w:r>
          </w:p>
        </w:tc>
      </w:tr>
      <w:tr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设备运维</w:t>
            </w:r>
          </w:p>
        </w:tc>
        <w:tc>
          <w:tcPr>
            <w:tcW w:type="dxa" w:w="1814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故障与维修闭环</w:t>
            </w:r>
          </w:p>
        </w:tc>
        <w:tc>
          <w:tcPr>
            <w:tcW w:type="dxa" w:w="3515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支持故障上报、派单、维修记录和完成确认。</w:t>
            </w:r>
          </w:p>
        </w:tc>
        <w:tc>
          <w:tcPr>
            <w:tcW w:type="dxa" w:w="2948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故障单状态可追踪，完成后不可随意回退。</w:t>
            </w:r>
          </w:p>
        </w:tc>
      </w:tr>
      <w:tr>
        <w:tc>
          <w:tcPr>
            <w:tcW w:type="dxa" w:w="1417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公告通知</w:t>
            </w:r>
          </w:p>
        </w:tc>
        <w:tc>
          <w:tcPr>
            <w:tcW w:type="dxa" w:w="1814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公告发布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支持按角色或范围发布公告，维护标题、内容、发布时间和状态。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已发布公告在移动端可见，草稿不可见。</w:t>
            </w:r>
          </w:p>
        </w:tc>
      </w:tr>
      <w:tr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公告通知</w:t>
            </w:r>
          </w:p>
        </w:tc>
        <w:tc>
          <w:tcPr>
            <w:tcW w:type="dxa" w:w="1814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消息提醒</w:t>
            </w:r>
          </w:p>
        </w:tc>
        <w:tc>
          <w:tcPr>
            <w:tcW w:type="dxa" w:w="3515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支持公告、课程、维修进度等提醒。</w:t>
            </w:r>
          </w:p>
        </w:tc>
        <w:tc>
          <w:tcPr>
            <w:tcW w:type="dxa" w:w="2948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用户可查看未读消息，阅读后状态更新。</w:t>
            </w:r>
          </w:p>
        </w:tc>
      </w:tr>
      <w:tr>
        <w:tc>
          <w:tcPr>
            <w:tcW w:type="dxa" w:w="1417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数据可视化</w:t>
            </w:r>
          </w:p>
        </w:tc>
        <w:tc>
          <w:tcPr>
            <w:tcW w:type="dxa" w:w="1814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运营看板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展示老人数量、服务记录、课程参与、设备状态等指标。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看板数据与业务数据保持一致，支持按时间筛选。</w:t>
            </w:r>
          </w:p>
        </w:tc>
      </w:tr>
      <w:tr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移动端 App</w:t>
            </w:r>
          </w:p>
        </w:tc>
        <w:tc>
          <w:tcPr>
            <w:tcW w:type="dxa" w:w="1814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个人信息与通知查看</w:t>
            </w:r>
          </w:p>
        </w:tc>
        <w:tc>
          <w:tcPr>
            <w:tcW w:type="dxa" w:w="3515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老人、家属可查看授权范围内的档案摘要、课程活动和公告通知。</w:t>
            </w:r>
          </w:p>
        </w:tc>
        <w:tc>
          <w:tcPr>
            <w:tcW w:type="dxa" w:w="2948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移动端不展示未授权敏感信息。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宋体" w:hAnsi="宋体" w:eastAsia="宋体"/>
        </w:rPr>
        <w:t>五、非功能需求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类别</w:t>
            </w:r>
          </w:p>
        </w:tc>
        <w:tc>
          <w:tcPr>
            <w:tcW w:type="dxa" w:w="6803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需求说明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性能</w:t>
            </w:r>
          </w:p>
        </w:tc>
        <w:tc>
          <w:tcPr>
            <w:tcW w:type="dxa" w:w="6803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常规查询应在 3 秒内返回；列表页支持分页，避免一次性加载大量数据。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安全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采用账号密码登录与角色权限控制；敏感信息仅授权角色可见；关键操作保留审计记录。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可靠性</w:t>
            </w:r>
          </w:p>
        </w:tc>
        <w:tc>
          <w:tcPr>
            <w:tcW w:type="dxa" w:w="6803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系统应对异常输入、网络波动和重复提交进行防护，避免数据错乱。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可用性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后台菜单清晰，移动端操作路径短；面向老人和家属的信息展示应简洁易读。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可维护性</w:t>
            </w:r>
          </w:p>
        </w:tc>
        <w:tc>
          <w:tcPr>
            <w:tcW w:type="dxa" w:w="6803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模块职责清晰，后台、移动端、服务层和数据层边界明确，便于 JavaEE 实训分工。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数据备份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核心业务数据应支持定期备份和恢复验证，避免误操作导致长期不可恢复。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宋体" w:hAnsi="宋体" w:eastAsia="宋体"/>
        </w:rPr>
        <w:t>六、业务流程</w:t>
      </w:r>
    </w:p>
    <w:p>
      <w:pPr>
        <w:pStyle w:val="Heading2"/>
        <w:spacing w:before="200" w:after="120"/>
      </w:pPr>
      <w:r>
        <w:rPr>
          <w:rFonts w:ascii="宋体" w:hAnsi="宋体" w:eastAsia="宋体"/>
        </w:rPr>
        <w:t>6.1 登录与权限流程</w:t>
      </w:r>
    </w:p>
    <w:p>
      <w:pPr>
        <w:pStyle w:val="ListNumber"/>
        <w:spacing w:after="60"/>
      </w:pPr>
      <w:r>
        <w:rPr>
          <w:rFonts w:ascii="宋体" w:hAnsi="宋体" w:eastAsia="宋体"/>
        </w:rPr>
        <w:t>用户输入账号密码并提交登录。</w:t>
      </w:r>
    </w:p>
    <w:p>
      <w:pPr>
        <w:pStyle w:val="ListNumber"/>
        <w:spacing w:after="60"/>
      </w:pPr>
      <w:r>
        <w:rPr>
          <w:rFonts w:ascii="宋体" w:hAnsi="宋体" w:eastAsia="宋体"/>
        </w:rPr>
        <w:t>系统校验账号状态、密码和角色信息。</w:t>
      </w:r>
    </w:p>
    <w:p>
      <w:pPr>
        <w:pStyle w:val="ListNumber"/>
        <w:spacing w:after="60"/>
      </w:pPr>
      <w:r>
        <w:rPr>
          <w:rFonts w:ascii="宋体" w:hAnsi="宋体" w:eastAsia="宋体"/>
        </w:rPr>
        <w:t>登录成功后加载授权菜单和个人信息。</w:t>
      </w:r>
    </w:p>
    <w:p>
      <w:pPr>
        <w:pStyle w:val="ListNumber"/>
        <w:spacing w:after="60"/>
      </w:pPr>
      <w:r>
        <w:rPr>
          <w:rFonts w:ascii="宋体" w:hAnsi="宋体" w:eastAsia="宋体"/>
        </w:rPr>
        <w:t>用户访问未授权功能时，系统拒绝访问并给出提示。</w:t>
      </w:r>
    </w:p>
    <w:p>
      <w:pPr>
        <w:pStyle w:val="Heading2"/>
        <w:spacing w:before="200" w:after="120"/>
      </w:pPr>
      <w:r>
        <w:rPr>
          <w:rFonts w:ascii="宋体" w:hAnsi="宋体" w:eastAsia="宋体"/>
        </w:rPr>
        <w:t>6.2 信息维护流程</w:t>
      </w:r>
    </w:p>
    <w:p>
      <w:pPr>
        <w:pStyle w:val="ListNumber"/>
        <w:spacing w:after="60"/>
      </w:pPr>
      <w:r>
        <w:rPr>
          <w:rFonts w:ascii="宋体" w:hAnsi="宋体" w:eastAsia="宋体"/>
        </w:rPr>
        <w:t>工作人员进入信息管理模块，选择老人、员工或服务记录。</w:t>
      </w:r>
    </w:p>
    <w:p>
      <w:pPr>
        <w:pStyle w:val="ListNumber"/>
        <w:spacing w:after="60"/>
      </w:pPr>
      <w:r>
        <w:rPr>
          <w:rFonts w:ascii="宋体" w:hAnsi="宋体" w:eastAsia="宋体"/>
        </w:rPr>
        <w:t>系统展示列表并支持条件查询。</w:t>
      </w:r>
    </w:p>
    <w:p>
      <w:pPr>
        <w:pStyle w:val="ListNumber"/>
        <w:spacing w:after="60"/>
      </w:pPr>
      <w:r>
        <w:rPr>
          <w:rFonts w:ascii="宋体" w:hAnsi="宋体" w:eastAsia="宋体"/>
        </w:rPr>
        <w:t>用户新增或编辑数据，系统完成必填项和格式校验。</w:t>
      </w:r>
    </w:p>
    <w:p>
      <w:pPr>
        <w:pStyle w:val="ListNumber"/>
        <w:spacing w:after="60"/>
      </w:pPr>
      <w:r>
        <w:rPr>
          <w:rFonts w:ascii="宋体" w:hAnsi="宋体" w:eastAsia="宋体"/>
        </w:rPr>
        <w:t>保存成功后记录操作时间和操作人。</w:t>
      </w:r>
    </w:p>
    <w:p>
      <w:pPr>
        <w:pStyle w:val="Heading2"/>
        <w:spacing w:before="200" w:after="120"/>
      </w:pPr>
      <w:r>
        <w:rPr>
          <w:rFonts w:ascii="宋体" w:hAnsi="宋体" w:eastAsia="宋体"/>
        </w:rPr>
        <w:t>6.3 课程活动流程</w:t>
      </w:r>
    </w:p>
    <w:p>
      <w:pPr>
        <w:pStyle w:val="ListNumber"/>
        <w:spacing w:after="60"/>
      </w:pPr>
      <w:r>
        <w:rPr>
          <w:rFonts w:ascii="宋体" w:hAnsi="宋体" w:eastAsia="宋体"/>
        </w:rPr>
        <w:t>工作人员创建课程或活动，设置时间、地点、容量和负责人。</w:t>
      </w:r>
    </w:p>
    <w:p>
      <w:pPr>
        <w:pStyle w:val="ListNumber"/>
        <w:spacing w:after="60"/>
      </w:pPr>
      <w:r>
        <w:rPr>
          <w:rFonts w:ascii="宋体" w:hAnsi="宋体" w:eastAsia="宋体"/>
        </w:rPr>
        <w:t>课程发布后，符合条件的用户可在移动端查看。</w:t>
      </w:r>
    </w:p>
    <w:p>
      <w:pPr>
        <w:pStyle w:val="ListNumber"/>
        <w:spacing w:after="60"/>
      </w:pPr>
      <w:r>
        <w:rPr>
          <w:rFonts w:ascii="宋体" w:hAnsi="宋体" w:eastAsia="宋体"/>
        </w:rPr>
        <w:t>用户报名或由工作人员代报名，系统校验容量。</w:t>
      </w:r>
    </w:p>
    <w:p>
      <w:pPr>
        <w:pStyle w:val="ListNumber"/>
        <w:spacing w:after="60"/>
      </w:pPr>
      <w:r>
        <w:rPr>
          <w:rFonts w:ascii="宋体" w:hAnsi="宋体" w:eastAsia="宋体"/>
        </w:rPr>
        <w:t>活动结束后完成签到、评价和成绩统计。</w:t>
      </w:r>
    </w:p>
    <w:p>
      <w:pPr>
        <w:pStyle w:val="Heading2"/>
        <w:spacing w:before="200" w:after="120"/>
      </w:pPr>
      <w:r>
        <w:rPr>
          <w:rFonts w:ascii="宋体" w:hAnsi="宋体" w:eastAsia="宋体"/>
        </w:rPr>
        <w:t>6.4 设备报修流程</w:t>
      </w:r>
    </w:p>
    <w:p>
      <w:pPr>
        <w:pStyle w:val="ListNumber"/>
        <w:spacing w:after="60"/>
      </w:pPr>
      <w:r>
        <w:rPr>
          <w:rFonts w:ascii="宋体" w:hAnsi="宋体" w:eastAsia="宋体"/>
        </w:rPr>
        <w:t>护理人员或工作人员发现设备异常并提交故障单。</w:t>
      </w:r>
    </w:p>
    <w:p>
      <w:pPr>
        <w:pStyle w:val="ListNumber"/>
        <w:spacing w:after="60"/>
      </w:pPr>
      <w:r>
        <w:rPr>
          <w:rFonts w:ascii="宋体" w:hAnsi="宋体" w:eastAsia="宋体"/>
        </w:rPr>
        <w:t>管理人员查看故障单并分配维修责任人。</w:t>
      </w:r>
    </w:p>
    <w:p>
      <w:pPr>
        <w:pStyle w:val="ListNumber"/>
        <w:spacing w:after="60"/>
      </w:pPr>
      <w:r>
        <w:rPr>
          <w:rFonts w:ascii="宋体" w:hAnsi="宋体" w:eastAsia="宋体"/>
        </w:rPr>
        <w:t>维修人员记录处理过程和结果。</w:t>
      </w:r>
    </w:p>
    <w:p>
      <w:pPr>
        <w:pStyle w:val="ListNumber"/>
        <w:spacing w:after="60"/>
      </w:pPr>
      <w:r>
        <w:rPr>
          <w:rFonts w:ascii="宋体" w:hAnsi="宋体" w:eastAsia="宋体"/>
        </w:rPr>
        <w:t>确认完成后系统更新设备状态并归档维修记录。</w:t>
      </w:r>
    </w:p>
    <w:p>
      <w:pPr>
        <w:pStyle w:val="Heading1"/>
        <w:spacing w:before="200" w:after="120"/>
      </w:pPr>
      <w:r>
        <w:rPr>
          <w:rFonts w:ascii="宋体" w:hAnsi="宋体" w:eastAsia="宋体"/>
        </w:rPr>
        <w:t>七、数据需求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数据对象</w:t>
            </w:r>
          </w:p>
        </w:tc>
        <w:tc>
          <w:tcPr>
            <w:tcW w:type="dxa" w:w="3969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关键字段</w:t>
            </w:r>
          </w:p>
        </w:tc>
        <w:tc>
          <w:tcPr>
            <w:tcW w:type="dxa" w:w="2835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主要关系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老人档案</w:t>
            </w:r>
          </w:p>
        </w:tc>
        <w:tc>
          <w:tcPr>
            <w:tcW w:type="dxa" w:w="3969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elder_id, name, gender, age, room_no, health_summary, emergency_contact, status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关联服务记录、课程报名、通知阅读记录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员工信息</w:t>
            </w:r>
          </w:p>
        </w:tc>
        <w:tc>
          <w:tcPr>
            <w:tcW w:type="dxa" w:w="3969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staff_id, name, role, phone, department, account_status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关联服务记录、课程负责人、维修工单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课程活动</w:t>
            </w:r>
          </w:p>
        </w:tc>
        <w:tc>
          <w:tcPr>
            <w:tcW w:type="dxa" w:w="3969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course_id, title, time, location, capacity, owner_id, publish_status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关联报名、签到、成绩评价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成绩评价</w:t>
            </w:r>
          </w:p>
        </w:tc>
        <w:tc>
          <w:tcPr>
            <w:tcW w:type="dxa" w:w="3969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score_id, course_id, elder_id, score, comment, evaluator_id, created_at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关联课程活动、老人档案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设备台账</w:t>
            </w:r>
          </w:p>
        </w:tc>
        <w:tc>
          <w:tcPr>
            <w:tcW w:type="dxa" w:w="3969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device_id, code, type, location, status, owner_id, enabled_at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关联故障单、维修记录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故障工单</w:t>
            </w:r>
          </w:p>
        </w:tc>
        <w:tc>
          <w:tcPr>
            <w:tcW w:type="dxa" w:w="3969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ticket_id, device_id, reporter_id, assignee_id, status, description, result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关联设备台账、员工信息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公告通知</w:t>
            </w:r>
          </w:p>
        </w:tc>
        <w:tc>
          <w:tcPr>
            <w:tcW w:type="dxa" w:w="3969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notice_id, title, content, target_scope, publish_status, published_at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关联通知阅读记录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用户账号</w:t>
            </w:r>
          </w:p>
        </w:tc>
        <w:tc>
          <w:tcPr>
            <w:tcW w:type="dxa" w:w="3969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user_id, username, password_hash, role_id, status, last_login_at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关联角色权限与操作日志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宋体" w:hAnsi="宋体" w:eastAsia="宋体"/>
        </w:rPr>
        <w:t>八、验收标准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验收模块</w:t>
            </w:r>
          </w:p>
        </w:tc>
        <w:tc>
          <w:tcPr>
            <w:tcW w:type="dxa" w:w="6803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通过标准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信息管理</w:t>
            </w:r>
          </w:p>
        </w:tc>
        <w:tc>
          <w:tcPr>
            <w:tcW w:type="dxa" w:w="6803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能够完成老人、员工和服务记录的新增、编辑、查询和状态维护；权限控制生效。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课程调度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能够发布课程活动、完成报名和签到，容量限制与状态流转正确。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成绩分析</w:t>
            </w:r>
          </w:p>
        </w:tc>
        <w:tc>
          <w:tcPr>
            <w:tcW w:type="dxa" w:w="6803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能够录入评价成绩，按课程、人员、时间统计并导出结果。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设备运维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能够维护设备台账，完成故障上报、派单、维修和归档闭环。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公告通知</w:t>
            </w:r>
          </w:p>
        </w:tc>
        <w:tc>
          <w:tcPr>
            <w:tcW w:type="dxa" w:w="6803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能够发布公告，移动端按授权范围接收，阅读状态可更新。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数据可视化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能够展示核心运营指标，筛选条件生效，数据与业务记录一致。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移动端 App</w:t>
            </w:r>
          </w:p>
        </w:tc>
        <w:tc>
          <w:tcPr>
            <w:tcW w:type="dxa" w:w="6803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能够查看个人信息、课程活动和公告通知，不展示未授权数据。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实训目标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学生能够基于需求完成 JavaEE 分层开发、接口设计、数据库设计和测试验收。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宋体" w:hAnsi="宋体" w:eastAsia="宋体"/>
        </w:rPr>
        <w:t>九、项目价值与总结</w:t>
      </w:r>
    </w:p>
    <w:p>
      <w:pPr>
        <w:ind w:firstLine="420"/>
      </w:pPr>
      <w:r>
        <w:rPr>
          <w:rFonts w:ascii="宋体" w:hAnsi="宋体" w:eastAsia="宋体"/>
        </w:rPr>
        <w:t>AI赋能智慧养老系统通过后台管理端和移动端 App 协同，覆盖养老机构日常管理中的信息维护、课程活动、成绩评价、设备运维、公告通知和数据看板等关键环节。系统能够减少线下流程成本，提高服务过程透明度，并为管理人员提供可追踪、可统计、可分析的数据基础。</w:t>
      </w:r>
    </w:p>
    <w:p>
      <w:pPr>
        <w:ind w:firstLine="420"/>
      </w:pPr>
      <w:r>
        <w:rPr>
          <w:rFonts w:ascii="宋体" w:hAnsi="宋体" w:eastAsia="宋体"/>
        </w:rPr>
        <w:t>从课程实训角度看，本项目具备清晰的业务边界和适中的复杂度，适合作为 JavaEE 应用开发训练载体。学生可围绕需求分析、数据库建模、分层架构、权限控制、接口开发和测试验收形成完整实践闭环。后续如需扩展，可在现有范围基础上逐步增加健康监测、紧急呼叫、家属互动和智能预警等能力。</w:t>
      </w:r>
    </w:p>
    <w:p>
      <w:r>
        <w:rPr>
          <w:rFonts w:ascii="宋体" w:hAnsi="宋体" w:eastAsia="宋体"/>
        </w:rPr>
        <w:br w:type="page"/>
      </w:r>
    </w:p>
    <w:p>
      <w:pPr>
        <w:pStyle w:val="Heading1"/>
        <w:spacing w:before="200" w:after="120"/>
      </w:pPr>
      <w:r>
        <w:rPr>
          <w:rFonts w:ascii="宋体" w:hAnsi="宋体" w:eastAsia="宋体"/>
        </w:rPr>
        <w:t>附录：系统模块关系说明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模块</w:t>
            </w:r>
          </w:p>
        </w:tc>
        <w:tc>
          <w:tcPr>
            <w:tcW w:type="dxa" w:w="3402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职责</w:t>
            </w:r>
          </w:p>
        </w:tc>
        <w:tc>
          <w:tcPr>
            <w:tcW w:type="dxa" w:w="3402"/>
            <w:vAlign w:val="center"/>
            <w:shd w:fill="1F4E79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/>
                <w:color w:val="FFFFFF"/>
                <w:sz w:val="21"/>
              </w:rPr>
              <w:t>关系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后台管理端</w:t>
            </w:r>
          </w:p>
        </w:tc>
        <w:tc>
          <w:tcPr>
            <w:tcW w:type="dxa" w:w="3402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提供信息、课程、成绩、设备、公告和看板管理能力</w:t>
            </w:r>
          </w:p>
        </w:tc>
        <w:tc>
          <w:tcPr>
            <w:tcW w:type="dxa" w:w="3402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调用业务服务层完成数据校验、权限判断和持久化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移动端 App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提供个人信息、通知、课程活动和反馈入口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通过接口访问授权范围内的数据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业务服务层</w:t>
            </w:r>
          </w:p>
        </w:tc>
        <w:tc>
          <w:tcPr>
            <w:tcW w:type="dxa" w:w="3402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封装养老服务、课程调度、成绩分析和设备运维规则</w:t>
            </w:r>
          </w:p>
        </w:tc>
        <w:tc>
          <w:tcPr>
            <w:tcW w:type="dxa" w:w="3402"/>
            <w:vAlign w:val="center"/>
            <w:shd w:fill="F7FBFF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连接表现层与数据层，保持业务逻辑集中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数据层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保存档案、账号、课程、成绩、设备、公告和日志数据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</w:pPr>
            <w:r>
              <w:rPr>
                <w:rFonts w:ascii="宋体" w:hAnsi="宋体" w:eastAsia="宋体"/>
              </w:rPr>
            </w:r>
            <w:r>
              <w:rPr>
                <w:rFonts w:ascii="宋体" w:hAnsi="宋体" w:eastAsia="宋体"/>
                <w:b w:val="0"/>
                <w:sz w:val="21"/>
              </w:rPr>
              <w:t>为统计分析和业务追踪提供基础数据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361" w:right="1361" w:bottom="1247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第 </w:t>
    </w:r>
    <w:fldSimple w:instr="PAGE">
      <w:r>
        <w:t>1</w:t>
      </w:r>
    </w:fldSimple>
    <w: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宋体" w:hAnsi="宋体" w:eastAsia="宋体"/>
        <w:color w:val="787878"/>
        <w:sz w:val="18"/>
      </w:rPr>
      <w:t>AI赋能智慧养老系统项目 - 需求报告分析文档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20"/>
    </w:pPr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36609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36609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黑体" w:hAnsi="黑体" w:eastAsia="黑体"/>
      <w:b/>
      <w:color w:val="1F4E79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